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1" w:type="dxa"/>
        <w:tblInd w:w="-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562"/>
        <w:gridCol w:w="57"/>
        <w:gridCol w:w="2624"/>
        <w:gridCol w:w="2767"/>
        <w:gridCol w:w="66"/>
        <w:gridCol w:w="2697"/>
        <w:gridCol w:w="2263"/>
        <w:gridCol w:w="131"/>
        <w:gridCol w:w="1999"/>
      </w:tblGrid>
      <w:tr w:rsidR="005463E9" w:rsidRPr="00BA0E7E" w14:paraId="17B5F868" w14:textId="77777777" w:rsidTr="000A0D0F">
        <w:trPr>
          <w:trHeight w:val="694"/>
        </w:trPr>
        <w:tc>
          <w:tcPr>
            <w:tcW w:w="159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14:paraId="17B5F867" w14:textId="77777777" w:rsidR="005463E9" w:rsidRPr="000A0D0F" w:rsidRDefault="005463E9" w:rsidP="00BA0E7E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0A0D0F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 xml:space="preserve">Year </w:t>
            </w:r>
            <w:r w:rsidR="00321EF9" w:rsidRPr="000A0D0F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>6</w:t>
            </w:r>
          </w:p>
        </w:tc>
      </w:tr>
      <w:tr w:rsidR="00BA0E7E" w:rsidRPr="00BA0E7E" w14:paraId="17B5F86D" w14:textId="77777777" w:rsidTr="00AE7B9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9" w14:textId="77777777" w:rsidR="00BA0E7E" w:rsidRPr="00BA0E7E" w:rsidRDefault="00BA0E7E" w:rsidP="005463E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24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A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Autumn</w:t>
            </w:r>
          </w:p>
        </w:tc>
        <w:tc>
          <w:tcPr>
            <w:tcW w:w="553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B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Spring</w:t>
            </w:r>
          </w:p>
        </w:tc>
        <w:tc>
          <w:tcPr>
            <w:tcW w:w="439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C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Summer</w:t>
            </w:r>
          </w:p>
        </w:tc>
      </w:tr>
      <w:tr w:rsidR="00BA0E7E" w:rsidRPr="00BA0E7E" w14:paraId="17B5F875" w14:textId="77777777" w:rsidTr="00791E11">
        <w:trPr>
          <w:trHeight w:val="230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E" w14:textId="77777777" w:rsidR="00BA0E7E" w:rsidRPr="00BA0E7E" w:rsidRDefault="00BA0E7E" w:rsidP="00BA0E7E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6F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0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2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1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69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2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3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4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</w:tr>
      <w:tr w:rsidR="00BA0E7E" w:rsidRPr="00BA0E7E" w14:paraId="17B5F87E" w14:textId="77777777" w:rsidTr="000A0D0F">
        <w:trPr>
          <w:trHeight w:val="673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6" w14:textId="77777777" w:rsidR="00BA0E7E" w:rsidRPr="00BA0E7E" w:rsidRDefault="005463E9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8" w14:textId="62D6B260" w:rsidR="0080048E" w:rsidRPr="00791E11" w:rsidRDefault="00531F40" w:rsidP="000A0D0F">
            <w:pPr>
              <w:spacing w:after="15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91E11">
              <w:rPr>
                <w:rFonts w:eastAsia="Times New Roman" w:cstheme="minorHAnsi"/>
                <w:b/>
                <w:color w:val="000000"/>
                <w:lang w:eastAsia="en-GB"/>
              </w:rPr>
              <w:t>World at War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9" w14:textId="77777777" w:rsidR="006A71F0" w:rsidRPr="00791E11" w:rsidRDefault="00531F40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91E11">
              <w:rPr>
                <w:rFonts w:eastAsia="Times New Roman" w:cstheme="minorHAnsi"/>
                <w:b/>
                <w:color w:val="000000"/>
                <w:lang w:eastAsia="en-GB"/>
              </w:rPr>
              <w:t>Time for Change?</w:t>
            </w:r>
          </w:p>
          <w:p w14:paraId="17B5F87A" w14:textId="77777777" w:rsidR="0080048E" w:rsidRPr="00791E11" w:rsidRDefault="0080048E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D" w14:textId="2E8000CD" w:rsidR="001E4F42" w:rsidRPr="00791E11" w:rsidRDefault="001E4F42" w:rsidP="00186BD5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91E11">
              <w:rPr>
                <w:rFonts w:eastAsia="Times New Roman" w:cstheme="minorHAnsi"/>
                <w:b/>
                <w:color w:val="000000"/>
                <w:lang w:eastAsia="en-GB"/>
              </w:rPr>
              <w:t>Invaders</w:t>
            </w:r>
          </w:p>
        </w:tc>
      </w:tr>
      <w:tr w:rsidR="0094176A" w:rsidRPr="00BA0E7E" w14:paraId="17B5F8D7" w14:textId="77777777" w:rsidTr="00186BD5">
        <w:trPr>
          <w:trHeight w:val="1822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F" w14:textId="77777777" w:rsidR="0094176A" w:rsidRPr="00BA0E7E" w:rsidRDefault="0037106B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English 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81" w14:textId="61D70770" w:rsidR="007C5286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Star of Fear, Star of Hope</w:t>
            </w:r>
          </w:p>
          <w:p w14:paraId="17B5F882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83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Flashback story from another character’s point of view.</w:t>
            </w:r>
          </w:p>
          <w:p w14:paraId="17B5F884" w14:textId="77777777" w:rsidR="00A74A7D" w:rsidRPr="00186BD5" w:rsidRDefault="00A74A7D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85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Information text</w:t>
            </w:r>
          </w:p>
          <w:p w14:paraId="17B5F886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87" w14:textId="77777777" w:rsidR="00DD24B3" w:rsidRPr="00186BD5" w:rsidRDefault="00DD24B3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17B5F888" w14:textId="77777777" w:rsidR="00884FBB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Use expanded noun phrases to convey complicated information concisely</w:t>
            </w:r>
          </w:p>
          <w:p w14:paraId="19F9CC49" w14:textId="77777777" w:rsidR="00186BD5" w:rsidRDefault="00186BD5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89" w14:textId="6E0391B5" w:rsidR="00884FBB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Use passive verbs</w:t>
            </w:r>
          </w:p>
          <w:p w14:paraId="1F1654B6" w14:textId="77777777" w:rsidR="00186BD5" w:rsidRDefault="00186BD5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8A" w14:textId="0E604A7D" w:rsidR="00884FBB" w:rsidRPr="00186BD5" w:rsidRDefault="00884FBB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L</w:t>
            </w:r>
            <w:r w:rsidR="00BB63FE"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ink ideas across paragraphs using a wider range of cohesive devices</w:t>
            </w:r>
          </w:p>
          <w:p w14:paraId="383B9AAB" w14:textId="77777777" w:rsidR="00186BD5" w:rsidRDefault="00186BD5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8B" w14:textId="4C60CA3E" w:rsidR="00884FBB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Integrate dialogue to convey</w:t>
            </w:r>
            <w:r w:rsidR="00186BD5"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character and advance the action</w:t>
            </w:r>
          </w:p>
          <w:p w14:paraId="7259D940" w14:textId="77777777" w:rsidR="00186BD5" w:rsidRDefault="00186BD5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F302A79" w14:textId="6E7F5D17" w:rsidR="00186BD5" w:rsidRP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Use commas </w:t>
            </w: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for</w:t>
            </w:r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fronted adverbials and relative clauses.</w:t>
            </w:r>
          </w:p>
          <w:p w14:paraId="3BB0CD43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96D85FD" w14:textId="61A96C68" w:rsidR="00FA11A9" w:rsidRPr="00FA11A9" w:rsidRDefault="00FA11A9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Apply punctuation taught so far: </w:t>
            </w:r>
            <w:proofErr w:type="gramStart"/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>T ,</w:t>
            </w:r>
            <w:proofErr w:type="gramEnd"/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‘ ! ? “ ” () .</w:t>
            </w:r>
          </w:p>
          <w:p w14:paraId="17B5F88D" w14:textId="08BF6A5F" w:rsidR="00BB63FE" w:rsidRPr="00186BD5" w:rsidRDefault="00BB63FE" w:rsidP="00186BD5">
            <w:pPr>
              <w:spacing w:after="16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8F" w14:textId="3A01CCE3" w:rsidR="007C5286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The Day the War Came</w:t>
            </w:r>
          </w:p>
          <w:p w14:paraId="17B5F890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91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Hybrid Letter about Refugee Crisis</w:t>
            </w:r>
          </w:p>
          <w:p w14:paraId="17B5F892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93" w14:textId="77777777" w:rsidR="0080048E" w:rsidRPr="00186BD5" w:rsidRDefault="0080048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94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95" w14:textId="77777777" w:rsidR="00A74A7D" w:rsidRPr="00186BD5" w:rsidRDefault="00A74A7D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96" w14:textId="77777777" w:rsidR="00DD24B3" w:rsidRPr="00186BD5" w:rsidRDefault="00DD24B3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78D34517" w14:textId="77777777" w:rsidR="0096520D" w:rsidRPr="00186BD5" w:rsidRDefault="0096520D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Recap on range of fronted adverbial phrases and clauses to support cohesion.</w:t>
            </w:r>
          </w:p>
          <w:p w14:paraId="4EB4C72F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50740773" w14:textId="359C7802" w:rsidR="00FA11A9" w:rsidRPr="00FA11A9" w:rsidRDefault="00FA11A9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Use colons for a list.</w:t>
            </w:r>
          </w:p>
          <w:p w14:paraId="1F3FCB26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0E4EA005" w14:textId="084A237B" w:rsidR="00FA11A9" w:rsidRPr="00FA11A9" w:rsidRDefault="00FA11A9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Punctuate bullet points consistently.</w:t>
            </w:r>
          </w:p>
          <w:p w14:paraId="4770F983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795DA01A" w14:textId="6D6143BF" w:rsidR="00FA11A9" w:rsidRPr="00186BD5" w:rsidRDefault="00FA11A9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Use modal verbs and adverbs for possibility.</w:t>
            </w:r>
          </w:p>
          <w:p w14:paraId="0DFC85EA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445D1D1" w14:textId="5420EBA2" w:rsidR="0096520D" w:rsidRPr="00FA11A9" w:rsidRDefault="0096520D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Use layout devices</w:t>
            </w:r>
          </w:p>
          <w:p w14:paraId="363DD0C6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3B094D24" w14:textId="2BAA103D" w:rsidR="00FA11A9" w:rsidRPr="00FA11A9" w:rsidRDefault="00FA11A9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Use consistent and correct tense and use the perfect form of verbs.</w:t>
            </w:r>
          </w:p>
          <w:p w14:paraId="17B5F89C" w14:textId="77777777" w:rsidR="00B6203D" w:rsidRPr="00186BD5" w:rsidRDefault="00B6203D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9D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9F" w14:textId="0A99B509" w:rsidR="007C5286" w:rsidRPr="00186BD5" w:rsidRDefault="00B6203D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Plastic Planet</w:t>
            </w:r>
          </w:p>
          <w:p w14:paraId="17B5F8A0" w14:textId="77777777" w:rsidR="00BF556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A1" w14:textId="77777777" w:rsidR="00BF5566" w:rsidRPr="00186BD5" w:rsidRDefault="00B6203D" w:rsidP="00186BD5">
            <w:pPr>
              <w:spacing w:after="15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Persuasive Speech campaigning for the reduction in plastic waste.</w:t>
            </w:r>
          </w:p>
          <w:p w14:paraId="17B5F8A2" w14:textId="77777777" w:rsidR="004F26B9" w:rsidRPr="00186BD5" w:rsidRDefault="00B6203D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Biography – Greta Thunberg</w:t>
            </w:r>
          </w:p>
          <w:p w14:paraId="17B5F8A3" w14:textId="77777777" w:rsidR="004F26B9" w:rsidRPr="00186BD5" w:rsidRDefault="004F26B9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093FF6E2" w14:textId="6B50D01E" w:rsidR="0096520D" w:rsidRPr="0096520D" w:rsidRDefault="00DD24B3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0C60FAE8" w14:textId="20CA1B82" w:rsidR="0096520D" w:rsidRPr="00186BD5" w:rsidRDefault="0096520D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Use commas </w:t>
            </w: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for</w:t>
            </w:r>
            <w:r w:rsidRPr="00FA11A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fronted adverbials and relative clauses.</w:t>
            </w:r>
          </w:p>
          <w:p w14:paraId="7E858FB3" w14:textId="77777777" w:rsidR="00186BD5" w:rsidRDefault="00186BD5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56FCD603" w14:textId="267C02D6" w:rsidR="0096520D" w:rsidRPr="00186BD5" w:rsidRDefault="0096520D" w:rsidP="00186BD5">
            <w:pPr>
              <w:spacing w:after="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cstheme="minorHAnsi"/>
                <w:sz w:val="16"/>
                <w:szCs w:val="16"/>
              </w:rPr>
              <w:t>Use colons and semi-colons to mark boundaries between independent clauses.</w:t>
            </w:r>
          </w:p>
          <w:p w14:paraId="02DCC7F1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2DA97444" w14:textId="64E6BC90" w:rsidR="0096520D" w:rsidRPr="0096520D" w:rsidRDefault="0096520D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6520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Recognise vocabulary and structures for formal speech including subjunctive forms.</w:t>
            </w:r>
          </w:p>
          <w:p w14:paraId="73469C60" w14:textId="77777777" w:rsidR="00186BD5" w:rsidRDefault="00186BD5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58DE3330" w14:textId="6AEF240B" w:rsidR="0096520D" w:rsidRPr="0096520D" w:rsidRDefault="0096520D" w:rsidP="00186BD5">
            <w:pPr>
              <w:spacing w:after="0" w:line="240" w:lineRule="auto"/>
              <w:textAlignment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6520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Distinguish between the language of speech and writing.</w:t>
            </w:r>
          </w:p>
          <w:p w14:paraId="17B5F8AA" w14:textId="77777777" w:rsidR="0090726F" w:rsidRPr="00186BD5" w:rsidRDefault="0090726F" w:rsidP="00186BD5">
            <w:pPr>
              <w:spacing w:after="15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AC" w14:textId="43002552" w:rsidR="007C5286" w:rsidRPr="00186BD5" w:rsidRDefault="00B6203D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Kong</w:t>
            </w:r>
          </w:p>
          <w:p w14:paraId="17B5F8AD" w14:textId="77777777" w:rsidR="00BF556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AE" w14:textId="77777777" w:rsidR="00BF5566" w:rsidRPr="00186BD5" w:rsidRDefault="00136ECF" w:rsidP="00186BD5">
            <w:pPr>
              <w:spacing w:after="15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Newspaper Report</w:t>
            </w:r>
            <w:r w:rsidR="00496F55" w:rsidRPr="00186BD5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17B5F8AF" w14:textId="77777777" w:rsidR="004F26B9" w:rsidRPr="00186BD5" w:rsidRDefault="007C5286" w:rsidP="00186BD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Narrative</w:t>
            </w:r>
          </w:p>
          <w:p w14:paraId="17B5F8B1" w14:textId="77777777" w:rsidR="00A74A7D" w:rsidRPr="00186BD5" w:rsidRDefault="00A74A7D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B2" w14:textId="77777777" w:rsidR="00DD24B3" w:rsidRPr="00186BD5" w:rsidRDefault="00DD24B3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17B5F8B3" w14:textId="77777777" w:rsidR="006A3772" w:rsidRPr="00186BD5" w:rsidRDefault="006A3772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 xml:space="preserve">Use expanded noun phrases to </w:t>
            </w:r>
            <w:r w:rsidRPr="00186BD5">
              <w:rPr>
                <w:rFonts w:cstheme="minorHAnsi"/>
                <w:b/>
                <w:sz w:val="16"/>
                <w:szCs w:val="16"/>
              </w:rPr>
              <w:t>convey complicated information concisely</w:t>
            </w:r>
            <w:r w:rsidRPr="00186BD5">
              <w:rPr>
                <w:rFonts w:cstheme="minorHAnsi"/>
                <w:sz w:val="16"/>
                <w:szCs w:val="16"/>
              </w:rPr>
              <w:t>.</w:t>
            </w:r>
          </w:p>
          <w:p w14:paraId="15242F1A" w14:textId="77777777" w:rsidR="00186BD5" w:rsidRDefault="00186BD5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7B5F8B4" w14:textId="0E52AF85" w:rsidR="006A3772" w:rsidRPr="00186BD5" w:rsidRDefault="006A3772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 xml:space="preserve">Use (recap) relative clauses beginning with who, which, where, when, whose, that or an </w:t>
            </w:r>
            <w:r w:rsidRPr="00186BD5">
              <w:rPr>
                <w:rFonts w:cstheme="minorHAnsi"/>
                <w:b/>
                <w:sz w:val="16"/>
                <w:szCs w:val="16"/>
              </w:rPr>
              <w:t>omitted relative pronoun</w:t>
            </w:r>
            <w:r w:rsidRPr="00186BD5">
              <w:rPr>
                <w:rFonts w:cstheme="minorHAnsi"/>
                <w:sz w:val="16"/>
                <w:szCs w:val="16"/>
              </w:rPr>
              <w:t xml:space="preserve"> (Y5).</w:t>
            </w:r>
          </w:p>
          <w:p w14:paraId="620BE7E7" w14:textId="77777777" w:rsidR="00186BD5" w:rsidRDefault="00186BD5" w:rsidP="00186BD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14:paraId="17B5F8B5" w14:textId="4E8F1455" w:rsidR="006A3772" w:rsidRPr="00186BD5" w:rsidRDefault="006A3772" w:rsidP="00186BD5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Integrate dialogue to convey character and advance the action.</w:t>
            </w:r>
          </w:p>
          <w:p w14:paraId="02D28049" w14:textId="77777777" w:rsidR="00186BD5" w:rsidRDefault="00186BD5" w:rsidP="00186BD5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  <w:p w14:paraId="17B5F8B6" w14:textId="43D94FAD" w:rsidR="006A3772" w:rsidRPr="00186BD5" w:rsidRDefault="006A3772" w:rsidP="00186BD5">
            <w:pPr>
              <w:spacing w:after="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sz w:val="16"/>
                <w:szCs w:val="16"/>
              </w:rPr>
              <w:t>Use brackets, dashes or commas to indicate parenthesis.</w:t>
            </w:r>
          </w:p>
          <w:p w14:paraId="4BAB40E9" w14:textId="77777777" w:rsidR="00186BD5" w:rsidRDefault="00186BD5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7B5F8B7" w14:textId="4C9D5AA5" w:rsidR="006A3772" w:rsidRPr="00186BD5" w:rsidRDefault="006A3772" w:rsidP="00186BD5">
            <w:pPr>
              <w:spacing w:after="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cstheme="minorHAnsi"/>
                <w:sz w:val="16"/>
                <w:szCs w:val="16"/>
              </w:rPr>
              <w:t>Use colons and semi-colons to mark boundaries between independent clauses.</w:t>
            </w:r>
          </w:p>
          <w:p w14:paraId="17B5F8B8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BA" w14:textId="58638F82" w:rsidR="007C528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Jeremy Button</w:t>
            </w:r>
          </w:p>
          <w:p w14:paraId="17B5F8BB" w14:textId="77777777" w:rsidR="00BF556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BC" w14:textId="77777777" w:rsidR="007C5286" w:rsidRPr="00186BD5" w:rsidRDefault="007C5286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Letters – informal and formal</w:t>
            </w:r>
          </w:p>
          <w:p w14:paraId="17B5F8BD" w14:textId="77777777" w:rsidR="007C5286" w:rsidRPr="00186BD5" w:rsidRDefault="007C5286" w:rsidP="00186BD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Report - Explanation Evolution (hybrid)</w:t>
            </w:r>
          </w:p>
          <w:p w14:paraId="17B5F8BE" w14:textId="77777777" w:rsidR="007C5286" w:rsidRPr="00186BD5" w:rsidRDefault="007C5286" w:rsidP="00186BD5">
            <w:pPr>
              <w:spacing w:after="0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618A357E" w14:textId="77777777" w:rsidR="00C13619" w:rsidRPr="00186BD5" w:rsidRDefault="00C13619" w:rsidP="00186BD5">
            <w:pPr>
              <w:spacing w:after="0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BF" w14:textId="0651F24A" w:rsidR="00DD24B3" w:rsidRPr="00186BD5" w:rsidRDefault="00DD24B3" w:rsidP="00186BD5">
            <w:pPr>
              <w:spacing w:after="0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17B5F8C0" w14:textId="77777777" w:rsidR="006A3772" w:rsidRPr="00186BD5" w:rsidRDefault="006A3772" w:rsidP="00186BD5">
            <w:pPr>
              <w:rPr>
                <w:rFonts w:eastAsia="Calibri"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passive verbs.</w:t>
            </w:r>
          </w:p>
          <w:p w14:paraId="17B5F8C1" w14:textId="492ADAF0" w:rsidR="006A3772" w:rsidRPr="00186BD5" w:rsidRDefault="006A3772" w:rsidP="00186BD5">
            <w:pPr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Use consistent and correct tense.</w:t>
            </w:r>
          </w:p>
          <w:p w14:paraId="17B5F8C2" w14:textId="77777777" w:rsidR="006A3772" w:rsidRPr="00186BD5" w:rsidRDefault="006A3772" w:rsidP="00186BD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the perfect form of verbs.</w:t>
            </w:r>
          </w:p>
          <w:p w14:paraId="17B5F8C3" w14:textId="1D6DA8DD" w:rsidR="006A3772" w:rsidRPr="00186BD5" w:rsidRDefault="006A3772" w:rsidP="00186BD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</w:t>
            </w:r>
            <w:r w:rsidRPr="00186BD5">
              <w:rPr>
                <w:rFonts w:eastAsia="Calibri" w:cstheme="minorHAnsi"/>
                <w:sz w:val="16"/>
                <w:szCs w:val="16"/>
              </w:rPr>
              <w:t>se a wide range of devices to build cohesion.</w:t>
            </w:r>
          </w:p>
          <w:p w14:paraId="17B5F8C4" w14:textId="77777777" w:rsidR="006A3772" w:rsidRPr="00186BD5" w:rsidRDefault="006A3772" w:rsidP="00186BD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layout devices.</w:t>
            </w:r>
          </w:p>
          <w:p w14:paraId="17B5F8C5" w14:textId="77777777" w:rsidR="006A3772" w:rsidRPr="00186BD5" w:rsidRDefault="006A3772" w:rsidP="00186BD5">
            <w:pPr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hyphens to avoid ambiguity.</w:t>
            </w:r>
          </w:p>
          <w:p w14:paraId="17B5F8C6" w14:textId="77777777" w:rsidR="006A3772" w:rsidRPr="00186BD5" w:rsidRDefault="006A3772" w:rsidP="00186BD5">
            <w:pPr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colons or dashes to mark boundaries between independent clauses.</w:t>
            </w:r>
          </w:p>
          <w:p w14:paraId="17B5F8C7" w14:textId="77777777" w:rsidR="006A3772" w:rsidRPr="00186BD5" w:rsidRDefault="006A3772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C8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5F8C9" w14:textId="77777777" w:rsidR="004F26B9" w:rsidRPr="00186BD5" w:rsidRDefault="004F26B9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CB" w14:textId="1284ABB3" w:rsidR="007C528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Sky Chasers</w:t>
            </w:r>
          </w:p>
          <w:p w14:paraId="17B5F8CC" w14:textId="77777777" w:rsidR="00BF5566" w:rsidRPr="00186BD5" w:rsidRDefault="00BF556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Write Away:</w:t>
            </w:r>
          </w:p>
          <w:p w14:paraId="17B5F8CD" w14:textId="12F3E561" w:rsidR="007C5286" w:rsidRPr="00186BD5" w:rsidRDefault="007C5286" w:rsidP="00186BD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Narrative</w:t>
            </w:r>
          </w:p>
          <w:p w14:paraId="17B5F8CE" w14:textId="77777777" w:rsidR="007C5286" w:rsidRPr="00186BD5" w:rsidRDefault="007C5286" w:rsidP="00186BD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Autobiography</w:t>
            </w:r>
          </w:p>
          <w:p w14:paraId="17B5F8CF" w14:textId="77777777" w:rsidR="004F26B9" w:rsidRPr="00186BD5" w:rsidRDefault="004F26B9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D0" w14:textId="77777777" w:rsidR="007C5286" w:rsidRPr="00186BD5" w:rsidRDefault="007C5286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</w:p>
          <w:p w14:paraId="17B5F8D1" w14:textId="77777777" w:rsidR="006A3772" w:rsidRPr="00186BD5" w:rsidRDefault="00DD24B3" w:rsidP="00186BD5">
            <w:pPr>
              <w:spacing w:after="0" w:line="270" w:lineRule="atLeast"/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</w:pPr>
            <w:r w:rsidRPr="00186BD5">
              <w:rPr>
                <w:rFonts w:eastAsia="Times New Roman" w:cstheme="minorHAnsi"/>
                <w:b/>
                <w:sz w:val="16"/>
                <w:szCs w:val="16"/>
                <w:u w:val="single"/>
                <w:lang w:eastAsia="en-GB"/>
              </w:rPr>
              <w:t>Mastery Keys:</w:t>
            </w:r>
          </w:p>
          <w:p w14:paraId="17B5F8D2" w14:textId="77777777" w:rsidR="006A3772" w:rsidRPr="00186BD5" w:rsidRDefault="006A3772" w:rsidP="00186B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Recognise vocabulary and structures for formal speech and writing, including subjunctive forms.</w:t>
            </w:r>
          </w:p>
          <w:p w14:paraId="777695DA" w14:textId="77777777" w:rsidR="00186BD5" w:rsidRDefault="00186BD5" w:rsidP="00186BD5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17B5F8D3" w14:textId="28163832" w:rsidR="006A3772" w:rsidRPr="00186BD5" w:rsidRDefault="006A3772" w:rsidP="00186B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Identify the audience and purpose for writing.</w:t>
            </w:r>
          </w:p>
          <w:p w14:paraId="67F6E987" w14:textId="77777777" w:rsidR="00186BD5" w:rsidRDefault="00186BD5" w:rsidP="00186BD5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17B5F8D4" w14:textId="3D4700CF" w:rsidR="006A3772" w:rsidRPr="00186BD5" w:rsidRDefault="006A3772" w:rsidP="00186B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eastAsia="Calibri" w:cstheme="minorHAnsi"/>
                <w:sz w:val="16"/>
                <w:szCs w:val="16"/>
              </w:rPr>
              <w:t>Choose the appropriate register</w:t>
            </w:r>
          </w:p>
          <w:p w14:paraId="3B972076" w14:textId="77777777" w:rsidR="00186BD5" w:rsidRDefault="00186BD5" w:rsidP="00186B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B5F8D5" w14:textId="0FB205D9" w:rsidR="006A3772" w:rsidRPr="00186BD5" w:rsidRDefault="006A3772" w:rsidP="00186B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6BD5">
              <w:rPr>
                <w:rFonts w:cstheme="minorHAnsi"/>
                <w:sz w:val="16"/>
                <w:szCs w:val="16"/>
              </w:rPr>
              <w:t>Use semi-colons, colons or dashes to mark boundaries between independent clauses</w:t>
            </w:r>
          </w:p>
          <w:p w14:paraId="17B5F8D6" w14:textId="77777777" w:rsidR="00BB63FE" w:rsidRPr="00186BD5" w:rsidRDefault="00BB63FE" w:rsidP="00186BD5">
            <w:pPr>
              <w:spacing w:after="0" w:line="270" w:lineRule="atLeas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AE7B93" w:rsidRPr="00BA0E7E" w14:paraId="17B5F8EA" w14:textId="77777777" w:rsidTr="00967E71">
        <w:trPr>
          <w:trHeight w:val="1620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D8" w14:textId="77777777" w:rsidR="00AE7B93" w:rsidRDefault="00AE7B93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Shared Reading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7E3B0369" w14:textId="77777777" w:rsidR="000A0D0F" w:rsidRPr="00967E71" w:rsidRDefault="000A0D0F" w:rsidP="00967E71">
            <w:pPr>
              <w:spacing w:after="0" w:line="270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7B5F8DF" w14:textId="2B344AC5" w:rsidR="00967E71" w:rsidRPr="00967E71" w:rsidRDefault="009F50CD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theme="minorHAnsi"/>
                <w:color w:val="000000"/>
                <w:lang w:eastAsia="en-GB"/>
              </w:rPr>
              <w:t>A Kind of Spark</w:t>
            </w:r>
            <w:r w:rsidR="00967E71" w:rsidRPr="00967E71">
              <w:rPr>
                <w:rFonts w:eastAsia="Times New Roman" w:cstheme="minorHAnsi"/>
                <w:color w:val="000000"/>
                <w:lang w:eastAsia="en-GB"/>
              </w:rPr>
              <w:t xml:space="preserve"> – Elle </w:t>
            </w:r>
            <w:proofErr w:type="spellStart"/>
            <w:r w:rsidR="00967E71" w:rsidRPr="00967E71">
              <w:rPr>
                <w:rFonts w:eastAsia="Times New Roman" w:cstheme="minorHAnsi"/>
                <w:color w:val="000000"/>
                <w:lang w:eastAsia="en-GB"/>
              </w:rPr>
              <w:t>McNicoll</w:t>
            </w:r>
            <w:proofErr w:type="spellEnd"/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8E2" w14:textId="680AFD1B" w:rsidR="00AE7B93" w:rsidRPr="00967E71" w:rsidRDefault="00967E71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theme="minorHAnsi"/>
                <w:color w:val="000000"/>
                <w:lang w:eastAsia="en-GB"/>
              </w:rPr>
              <w:t>When the Sky Falls – Phil Earle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00BFF656" w14:textId="77777777" w:rsidR="00AE7B93" w:rsidRPr="00967E71" w:rsidRDefault="00967E71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theme="minorHAnsi"/>
                <w:color w:val="000000"/>
                <w:lang w:eastAsia="en-GB"/>
              </w:rPr>
              <w:t>Holes – Louis Sachar</w:t>
            </w:r>
          </w:p>
          <w:p w14:paraId="17B5F8E5" w14:textId="15232218" w:rsidR="00967E71" w:rsidRPr="00967E71" w:rsidRDefault="00967E71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theme="minorHAnsi"/>
                <w:color w:val="000000"/>
                <w:lang w:eastAsia="en-GB"/>
              </w:rPr>
              <w:t>SATs revision</w:t>
            </w: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8E6" w14:textId="60C794C4" w:rsidR="00AE7B93" w:rsidRPr="00967E71" w:rsidRDefault="00967E71" w:rsidP="00967E71">
            <w:pPr>
              <w:spacing w:after="15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="Arial"/>
                <w:sz w:val="20"/>
                <w:szCs w:val="20"/>
                <w:lang w:eastAsia="en-GB"/>
              </w:rPr>
              <w:t>High Rise Mystery – Sharna Jackson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B5F8E7" w14:textId="6FECED80" w:rsidR="00AE7B93" w:rsidRPr="00967E71" w:rsidRDefault="00967E71" w:rsidP="00967E7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67E71">
              <w:rPr>
                <w:rFonts w:eastAsia="Times New Roman" w:cs="Arial"/>
                <w:sz w:val="20"/>
                <w:szCs w:val="20"/>
                <w:lang w:eastAsia="en-GB"/>
              </w:rPr>
              <w:t>Can you see me? Libby Scott and Rebecca Westcott</w:t>
            </w:r>
          </w:p>
          <w:p w14:paraId="17B5F8E8" w14:textId="50F4D6F3" w:rsidR="00AE7B93" w:rsidRPr="00967E71" w:rsidRDefault="00AE7B93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E9" w14:textId="671649CC" w:rsidR="00AE7B93" w:rsidRPr="00967E71" w:rsidRDefault="00967E71" w:rsidP="00967E7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67E71">
              <w:rPr>
                <w:rFonts w:eastAsia="Times New Roman" w:cstheme="minorHAnsi"/>
                <w:color w:val="000000"/>
                <w:lang w:eastAsia="en-GB"/>
              </w:rPr>
              <w:t>Crater Lake – Jennifer Killick</w:t>
            </w:r>
          </w:p>
        </w:tc>
      </w:tr>
      <w:tr w:rsidR="00BA0E7E" w:rsidRPr="00BA0E7E" w14:paraId="17B5F8FE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EB" w14:textId="77777777" w:rsidR="00BA0E7E" w:rsidRPr="00BA0E7E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</w:t>
            </w:r>
          </w:p>
          <w:p w14:paraId="17B5F8EC" w14:textId="77777777" w:rsidR="00BA0E7E" w:rsidRPr="00BA0E7E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(NC)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8ED" w14:textId="77777777" w:rsidR="007F5938" w:rsidRPr="00EE7DB2" w:rsidRDefault="007F5938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Place Value</w:t>
            </w:r>
          </w:p>
          <w:p w14:paraId="17B5F8EE" w14:textId="77777777" w:rsidR="00BA0E7E" w:rsidRPr="00EE7DB2" w:rsidRDefault="007F5938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Addition and Subtraction</w:t>
            </w:r>
          </w:p>
          <w:p w14:paraId="17B5F8EF" w14:textId="77777777" w:rsidR="007F5938" w:rsidRPr="00EE7DB2" w:rsidRDefault="007F5938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Multiplication</w:t>
            </w:r>
            <w:r w:rsidR="00531F40" w:rsidRPr="00EE7DB2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Division</w:t>
            </w:r>
          </w:p>
          <w:p w14:paraId="17B5F8F0" w14:textId="77777777" w:rsidR="00531F40" w:rsidRPr="00EE7DB2" w:rsidRDefault="00531F40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Fractions</w:t>
            </w:r>
          </w:p>
          <w:p w14:paraId="17B5F8F1" w14:textId="77777777" w:rsidR="00EE7DB2" w:rsidRPr="00EE7DB2" w:rsidRDefault="00AE7B93" w:rsidP="00AE7B9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Imperial and Metric Measures</w:t>
            </w:r>
          </w:p>
          <w:p w14:paraId="17B5F8F2" w14:textId="77777777" w:rsidR="00EE7DB2" w:rsidRPr="00EE7DB2" w:rsidRDefault="00EE7DB2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485F1" w14:textId="5DBEC621" w:rsidR="00791E11" w:rsidRDefault="00791E11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 xml:space="preserve">Ratio and Proportion </w:t>
            </w:r>
          </w:p>
          <w:p w14:paraId="7AC3C0CB" w14:textId="683DF3A0" w:rsidR="00791E11" w:rsidRDefault="00791E11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Algebra</w:t>
            </w:r>
          </w:p>
          <w:p w14:paraId="17B5F8F3" w14:textId="021ED957" w:rsidR="00EE7DB2" w:rsidRPr="00EE7DB2" w:rsidRDefault="00EE7DB2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Decimals</w:t>
            </w:r>
          </w:p>
          <w:p w14:paraId="17B5F8F4" w14:textId="77777777" w:rsidR="00EE7DB2" w:rsidRPr="00EE7DB2" w:rsidRDefault="00EE7DB2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Percentages</w:t>
            </w:r>
          </w:p>
          <w:p w14:paraId="17B5F8F6" w14:textId="77777777" w:rsidR="00EE7DB2" w:rsidRPr="00EE7DB2" w:rsidRDefault="00EE7DB2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Perimeter, Area, Volume</w:t>
            </w:r>
          </w:p>
          <w:p w14:paraId="17B5F8F9" w14:textId="56DA4FF1" w:rsidR="0094176A" w:rsidRPr="00EE7DB2" w:rsidRDefault="0094176A" w:rsidP="00791E11">
            <w:pPr>
              <w:spacing w:after="0" w:line="270" w:lineRule="atLeas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735EB" w14:textId="77777777" w:rsidR="00791E11" w:rsidRDefault="00791E11" w:rsidP="001E4F4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Statistics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14:paraId="17B5F8FB" w14:textId="3EC8AD90" w:rsidR="001E4F42" w:rsidRDefault="001E4F42" w:rsidP="001E4F4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Geometry - </w:t>
            </w: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Properties of Shapes</w:t>
            </w:r>
          </w:p>
          <w:p w14:paraId="5A2EC508" w14:textId="2BC567B3" w:rsidR="00791E11" w:rsidRPr="00EE7DB2" w:rsidRDefault="00791E11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Geometry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- Coordinates</w:t>
            </w:r>
          </w:p>
          <w:p w14:paraId="17B5F8FC" w14:textId="77777777" w:rsidR="001E4F42" w:rsidRPr="00EE7DB2" w:rsidRDefault="001E4F42" w:rsidP="001E4F4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Problem Solving</w:t>
            </w:r>
          </w:p>
          <w:p w14:paraId="0DEB5BA2" w14:textId="77777777" w:rsidR="00791E11" w:rsidRPr="00791E11" w:rsidRDefault="00791E11" w:rsidP="00791E11">
            <w:pPr>
              <w:spacing w:after="0" w:line="270" w:lineRule="atLeast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791E11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Preparation for SATS</w:t>
            </w:r>
          </w:p>
          <w:p w14:paraId="17B5F8FD" w14:textId="04702D3C" w:rsidR="001E4F42" w:rsidRPr="00EE7DB2" w:rsidRDefault="001E4F42" w:rsidP="001E4F4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E7B93" w:rsidRPr="00BA0E7E" w14:paraId="17B5F909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FF" w14:textId="77777777" w:rsidR="00AE7B93" w:rsidRPr="00BA0E7E" w:rsidRDefault="00AE7B93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00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Light</w:t>
            </w:r>
          </w:p>
          <w:p w14:paraId="17B5F901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81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2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3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Living things and their habitats</w:t>
            </w:r>
          </w:p>
          <w:p w14:paraId="17B5F904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05" w14:textId="77777777" w:rsidR="00AE7B93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Animals including Humans</w:t>
            </w:r>
          </w:p>
          <w:p w14:paraId="17B5F906" w14:textId="77777777" w:rsidR="00AE7B93" w:rsidRPr="00EE7DB2" w:rsidRDefault="00AE7B9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7" w14:textId="77777777" w:rsidR="00AE7B93" w:rsidRDefault="00AE7B93" w:rsidP="00AE7B9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Evolution</w:t>
            </w:r>
          </w:p>
          <w:p w14:paraId="17B5F908" w14:textId="77777777" w:rsidR="00AE7B93" w:rsidRPr="00EE7DB2" w:rsidRDefault="00AE7B93" w:rsidP="00AE7B9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SRE</w:t>
            </w:r>
          </w:p>
        </w:tc>
      </w:tr>
      <w:tr w:rsidR="0094176A" w:rsidRPr="00BA0E7E" w14:paraId="17B5F90F" w14:textId="77777777" w:rsidTr="00AE7B93">
        <w:trPr>
          <w:trHeight w:val="614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0A" w14:textId="77777777" w:rsidR="0094176A" w:rsidRPr="00BA0E7E" w:rsidRDefault="0094176A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</w:t>
            </w:r>
          </w:p>
          <w:p w14:paraId="17B5F90B" w14:textId="77777777" w:rsidR="0094176A" w:rsidRPr="00BA0E7E" w:rsidRDefault="0094176A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(CT)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C" w14:textId="77777777" w:rsidR="0090726F" w:rsidRPr="00AE7B93" w:rsidRDefault="0090726F" w:rsidP="00AE7B93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5C725" w14:textId="77777777" w:rsidR="00791E11" w:rsidRDefault="00791E11" w:rsidP="00EE7DB2">
            <w:pPr>
              <w:spacing w:after="150" w:line="270" w:lineRule="atLeast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eastAsia="en-GB"/>
              </w:rPr>
              <w:t>Climate change</w:t>
            </w:r>
          </w:p>
          <w:p w14:paraId="17B5F90D" w14:textId="0F2E9519" w:rsidR="003D1FF8" w:rsidRPr="00EE7DB2" w:rsidRDefault="00791E11" w:rsidP="00EE7DB2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eastAsia="en-GB"/>
              </w:rPr>
              <w:t>Global Warming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E" w14:textId="77777777" w:rsidR="0069689C" w:rsidRPr="001E4F42" w:rsidRDefault="0069689C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90726F" w:rsidRPr="00BA0E7E" w14:paraId="17B5F917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0" w14:textId="77777777" w:rsidR="0090726F" w:rsidRPr="00BA0E7E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</w:t>
            </w:r>
          </w:p>
          <w:p w14:paraId="17B5F911" w14:textId="77777777" w:rsidR="0090726F" w:rsidRPr="00BA0E7E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(CT)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12" w14:textId="77777777" w:rsidR="00AE7B93" w:rsidRPr="00AE7B93" w:rsidRDefault="00AE7B93" w:rsidP="00AE7B93">
            <w:pPr>
              <w:spacing w:after="150" w:line="27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Second World War</w:t>
            </w:r>
          </w:p>
          <w:p w14:paraId="17B5F913" w14:textId="77777777" w:rsidR="007B3F65" w:rsidRPr="00AE7B93" w:rsidRDefault="00531F40" w:rsidP="00AE7B93">
            <w:pPr>
              <w:spacing w:after="15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AE7B93">
              <w:rPr>
                <w:rFonts w:eastAsia="Times New Roman" w:cs="Arial"/>
                <w:i/>
                <w:sz w:val="20"/>
                <w:szCs w:val="20"/>
                <w:lang w:eastAsia="en-GB"/>
              </w:rPr>
              <w:t>World at War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7B5F914" w14:textId="77777777" w:rsidR="006A0D06" w:rsidRPr="00EE7DB2" w:rsidRDefault="006A0D06" w:rsidP="00EE7DB2">
            <w:pPr>
              <w:spacing w:after="150" w:line="270" w:lineRule="atLeast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15" w14:textId="77777777" w:rsidR="0090726F" w:rsidRPr="00AE7B93" w:rsidRDefault="004530C6" w:rsidP="00EE7DB2">
            <w:pPr>
              <w:spacing w:after="0" w:line="270" w:lineRule="atLeast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E7B93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Anglo Saxons and Vikings </w:t>
            </w:r>
          </w:p>
          <w:p w14:paraId="17B5F916" w14:textId="77777777" w:rsidR="001E4F42" w:rsidRPr="001E4F42" w:rsidRDefault="001E4F42" w:rsidP="00EE7DB2">
            <w:pPr>
              <w:spacing w:after="0" w:line="270" w:lineRule="atLeast"/>
              <w:jc w:val="center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en-GB"/>
              </w:rPr>
              <w:t>Invaders</w:t>
            </w:r>
          </w:p>
        </w:tc>
      </w:tr>
      <w:tr w:rsidR="00446443" w:rsidRPr="00BA0E7E" w14:paraId="17B5F920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8" w14:textId="77777777" w:rsidR="00446443" w:rsidRPr="00BA0E7E" w:rsidRDefault="00446443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</w:t>
            </w:r>
          </w:p>
          <w:p w14:paraId="17B5F919" w14:textId="77777777" w:rsidR="00446443" w:rsidRPr="00BA0E7E" w:rsidRDefault="00446443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A" w14:textId="5800E75C" w:rsidR="00446443" w:rsidRPr="00D95651" w:rsidRDefault="00D95651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5651">
              <w:rPr>
                <w:rFonts w:eastAsia="Times New Roman" w:cs="Arial"/>
                <w:sz w:val="20"/>
                <w:szCs w:val="20"/>
                <w:lang w:eastAsia="en-GB"/>
              </w:rPr>
              <w:t>Landscape Art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B" w14:textId="77777777" w:rsidR="005E1812" w:rsidRPr="005E1812" w:rsidRDefault="005E1812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C" w14:textId="5C747618" w:rsidR="00446443" w:rsidRPr="00EE7DB2" w:rsidRDefault="00D95651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Sculpting Vases</w:t>
            </w: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D" w14:textId="77777777" w:rsidR="00446443" w:rsidRPr="00EE7DB2" w:rsidRDefault="00446443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5D3B6F6" w14:textId="77777777" w:rsidR="00D95651" w:rsidRDefault="00D95651" w:rsidP="00D9565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Express Yourself</w:t>
            </w:r>
          </w:p>
          <w:p w14:paraId="17B5F91E" w14:textId="3761DA88" w:rsidR="00446443" w:rsidRPr="00EE7DB2" w:rsidRDefault="00D95651" w:rsidP="00D9565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(Expressionism)</w:t>
            </w: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F" w14:textId="77777777" w:rsidR="00446443" w:rsidRPr="00EE7DB2" w:rsidRDefault="00446443" w:rsidP="00D9565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E7B93" w:rsidRPr="00BA0E7E" w14:paraId="17B5F929" w14:textId="77777777" w:rsidTr="00186BD5">
        <w:trPr>
          <w:trHeight w:val="408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1" w14:textId="77777777" w:rsidR="00AE7B93" w:rsidRPr="00BA0E7E" w:rsidRDefault="00AE7B93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D&amp;T</w:t>
            </w:r>
          </w:p>
          <w:p w14:paraId="17B5F922" w14:textId="77777777" w:rsidR="00AE7B93" w:rsidRPr="00BA0E7E" w:rsidRDefault="00AE7B93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/>
          </w:tcPr>
          <w:p w14:paraId="17B5F923" w14:textId="77777777" w:rsidR="00AE7B93" w:rsidRPr="00EE7DB2" w:rsidRDefault="00AE7B93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4" w14:textId="40E985FF" w:rsidR="00AE7B93" w:rsidRPr="00EE7DB2" w:rsidRDefault="00D95651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Programming Pioneers</w:t>
            </w:r>
          </w:p>
        </w:tc>
        <w:tc>
          <w:tcPr>
            <w:tcW w:w="2767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5" w14:textId="77777777" w:rsidR="00AE7B93" w:rsidRPr="00EE7DB2" w:rsidRDefault="00AE7B93" w:rsidP="00D95651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6" w14:textId="5BF8DCAE" w:rsidR="00AE7B93" w:rsidRPr="00EE7DB2" w:rsidRDefault="00D95651" w:rsidP="00D95651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Burgers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7" w14:textId="77777777" w:rsidR="00AE7B93" w:rsidRPr="00EE7DB2" w:rsidRDefault="00AE7B93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8" w14:textId="5EF90A2B" w:rsidR="00AE7B93" w:rsidRPr="00EE7DB2" w:rsidRDefault="00D95651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 House Builders</w:t>
            </w:r>
          </w:p>
        </w:tc>
      </w:tr>
      <w:tr w:rsidR="0090726F" w:rsidRPr="00BA0E7E" w14:paraId="17B5F933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A" w14:textId="77777777" w:rsidR="0090726F" w:rsidRPr="00BA0E7E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ICT</w:t>
            </w:r>
          </w:p>
          <w:p w14:paraId="17B5F92B" w14:textId="77777777" w:rsidR="0090726F" w:rsidRPr="00BA0E7E" w:rsidRDefault="0090726F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C" w14:textId="77777777" w:rsidR="00BF5566" w:rsidRPr="000D7840" w:rsidRDefault="00904CA8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E-safety</w:t>
            </w:r>
          </w:p>
          <w:p w14:paraId="3780E52A" w14:textId="77777777" w:rsidR="00904CA8" w:rsidRPr="000D7840" w:rsidRDefault="00904CA8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PCSO Visit</w:t>
            </w:r>
          </w:p>
          <w:p w14:paraId="17B5F92D" w14:textId="3937A929" w:rsidR="000D7840" w:rsidRPr="00791E11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Computing systems and networks: Bletchley Park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E" w14:textId="6CC58C0A" w:rsidR="0090726F" w:rsidRPr="000D7840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Programming: Intro to Python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F" w14:textId="37C2C522" w:rsidR="00514D2B" w:rsidRPr="000D7840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Data Handling 1: Big Data</w:t>
            </w: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0" w14:textId="36998021" w:rsidR="0090726F" w:rsidRPr="000D7840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Creating Media: History of Computers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1" w14:textId="71154A63" w:rsidR="0090726F" w:rsidRPr="000D7840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Data Handling 2: Big Data 2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2" w14:textId="3500D84A" w:rsidR="0090726F" w:rsidRPr="000D7840" w:rsidRDefault="000D784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D784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Skills Showcase: Inventing a Product</w:t>
            </w:r>
          </w:p>
        </w:tc>
      </w:tr>
      <w:tr w:rsidR="00822784" w:rsidRPr="00BA0E7E" w14:paraId="17B5F93C" w14:textId="77777777" w:rsidTr="000D7840">
        <w:trPr>
          <w:trHeight w:val="520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34" w14:textId="77777777" w:rsidR="00822784" w:rsidRPr="00BA0E7E" w:rsidRDefault="00822784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447D" w14:textId="77777777" w:rsidR="00822784" w:rsidRDefault="00822784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  <w:p w14:paraId="17B5F935" w14:textId="293FCC07" w:rsidR="000D7840" w:rsidRPr="00AE7B93" w:rsidRDefault="000D7840" w:rsidP="000D784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6" w14:textId="77777777" w:rsidR="00822784" w:rsidRPr="00AE7B93" w:rsidRDefault="00822784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7" w14:textId="77777777" w:rsidR="00822784" w:rsidRPr="00AE7B93" w:rsidRDefault="00822784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 xml:space="preserve">Sikhism 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8" w14:textId="77777777" w:rsidR="00822784" w:rsidRPr="00822784" w:rsidRDefault="00822784" w:rsidP="00822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  <w:p w14:paraId="17B5F939" w14:textId="77777777" w:rsidR="00822784" w:rsidRPr="00822784" w:rsidRDefault="00822784" w:rsidP="008227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B" w14:textId="6DEAB40A" w:rsidR="00822784" w:rsidRPr="000D7840" w:rsidRDefault="00822784" w:rsidP="000D78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</w:tc>
      </w:tr>
      <w:tr w:rsidR="00893518" w:rsidRPr="00BA0E7E" w14:paraId="17B5F944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3D" w14:textId="77777777" w:rsidR="00893518" w:rsidRPr="00BA0E7E" w:rsidRDefault="00893518" w:rsidP="008935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7CB73" w14:textId="5E2D36A9" w:rsid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3E" w14:textId="626F2D64" w:rsidR="00893518" w:rsidRP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1A2E3" w14:textId="77777777" w:rsid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755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3F" w14:textId="4FD2DD51" w:rsidR="00893518" w:rsidRP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E0DF9" w14:textId="77777777" w:rsid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755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40" w14:textId="611AF32E" w:rsidR="00893518" w:rsidRP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  <w:tc>
          <w:tcPr>
            <w:tcW w:w="27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3D05E" w14:textId="77777777" w:rsidR="00893518" w:rsidRDefault="00893518" w:rsidP="00893518">
            <w:pPr>
              <w:tabs>
                <w:tab w:val="left" w:pos="561"/>
              </w:tabs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755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41" w14:textId="601D7712" w:rsidR="00893518" w:rsidRPr="00893518" w:rsidRDefault="00893518" w:rsidP="00893518">
            <w:pPr>
              <w:tabs>
                <w:tab w:val="left" w:pos="561"/>
              </w:tabs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39A88" w14:textId="77777777" w:rsid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755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42" w14:textId="13CC1B6A" w:rsidR="00893518" w:rsidRP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15E4F" w14:textId="699390DF" w:rsid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755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Specialist teacher.</w:t>
            </w:r>
          </w:p>
          <w:p w14:paraId="17B5F943" w14:textId="135BE899" w:rsidR="00893518" w:rsidRPr="00893518" w:rsidRDefault="00893518" w:rsidP="0089351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Instruments to be brought home.</w:t>
            </w:r>
          </w:p>
        </w:tc>
      </w:tr>
      <w:tr w:rsidR="0090726F" w:rsidRPr="00BA0E7E" w14:paraId="17B5F951" w14:textId="77777777" w:rsidTr="00AE7B93">
        <w:trPr>
          <w:trHeight w:val="837"/>
        </w:trPr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45" w14:textId="77777777" w:rsidR="0090726F" w:rsidRPr="00BA0E7E" w:rsidRDefault="0090726F" w:rsidP="0037106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PE</w:t>
            </w:r>
          </w:p>
          <w:p w14:paraId="17B5F946" w14:textId="77777777" w:rsidR="0090726F" w:rsidRPr="00BA0E7E" w:rsidRDefault="0090726F" w:rsidP="0037106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47" w14:textId="77777777" w:rsidR="0090726F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Tag Rugby</w:t>
            </w:r>
          </w:p>
          <w:p w14:paraId="17B5F948" w14:textId="77777777" w:rsidR="00CE6DF0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Hockey</w:t>
            </w:r>
          </w:p>
          <w:p w14:paraId="17B5F949" w14:textId="77777777" w:rsidR="00CE6DF0" w:rsidRPr="00EE7DB2" w:rsidRDefault="00CE6DF0" w:rsidP="00CE6DF0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Football 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4A" w14:textId="77777777" w:rsidR="00CE6DF0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Netball / Basketball</w:t>
            </w:r>
          </w:p>
          <w:p w14:paraId="17B5F94B" w14:textId="77777777" w:rsidR="00514D2B" w:rsidRDefault="00D37D21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Gymnastics</w:t>
            </w:r>
          </w:p>
          <w:p w14:paraId="17B5F94C" w14:textId="77777777" w:rsidR="00CE6DF0" w:rsidRPr="00EE7DB2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4D" w14:textId="77777777" w:rsidR="0090726F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Athletics</w:t>
            </w:r>
          </w:p>
          <w:p w14:paraId="17B5F94E" w14:textId="77777777" w:rsidR="00CE6DF0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Striking and Fielding – Cricket / Rounders</w:t>
            </w:r>
          </w:p>
          <w:p w14:paraId="17B5F94F" w14:textId="77777777" w:rsidR="00C542CB" w:rsidRDefault="00C542CB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Volleyball</w:t>
            </w:r>
          </w:p>
          <w:p w14:paraId="17B5F950" w14:textId="77777777" w:rsidR="00C542CB" w:rsidRPr="00EE7DB2" w:rsidRDefault="00C542CB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Quidditch </w:t>
            </w:r>
          </w:p>
        </w:tc>
      </w:tr>
      <w:tr w:rsidR="0090726F" w:rsidRPr="00BA0E7E" w14:paraId="17B5F960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52" w14:textId="77777777" w:rsidR="0090726F" w:rsidRPr="00BA0E7E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Outsiders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2DA01FE3" w14:textId="77777777" w:rsidR="00791E11" w:rsidRDefault="00791E11" w:rsidP="00186BD5">
            <w:pPr>
              <w:spacing w:after="0" w:line="270" w:lineRule="atLeast"/>
              <w:jc w:val="center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  <w:t>Princess Boy</w:t>
            </w:r>
          </w:p>
          <w:p w14:paraId="17B5F953" w14:textId="45D5941E" w:rsidR="00BF5566" w:rsidRDefault="007C5286" w:rsidP="00186BD5">
            <w:pPr>
              <w:spacing w:after="0" w:line="270" w:lineRule="atLeast"/>
              <w:jc w:val="center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2028EE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  <w:t>Rose Blanche</w:t>
            </w:r>
          </w:p>
          <w:p w14:paraId="17B5F955" w14:textId="77777777" w:rsidR="00684783" w:rsidRPr="00EE7DB2" w:rsidRDefault="00684783" w:rsidP="00186BD5">
            <w:pPr>
              <w:spacing w:after="0" w:line="270" w:lineRule="atLeast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Fundraising – Coffee Morning for Help the Heroes</w:t>
            </w:r>
          </w:p>
          <w:p w14:paraId="17B5F957" w14:textId="5D7FE7C2" w:rsidR="0090726F" w:rsidRPr="00186BD5" w:rsidRDefault="004F26B9" w:rsidP="00186BD5">
            <w:pPr>
              <w:spacing w:after="0" w:line="270" w:lineRule="atLeast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eastAsia="en-GB"/>
              </w:rPr>
              <w:t>Anti-Bullying Week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17B5F958" w14:textId="77777777" w:rsidR="00750A1F" w:rsidRPr="002028EE" w:rsidRDefault="00750A1F" w:rsidP="00186BD5">
            <w:pPr>
              <w:spacing w:after="0" w:line="270" w:lineRule="atLeast"/>
              <w:jc w:val="center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2028EE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n-GB"/>
              </w:rPr>
              <w:t>Leaf</w:t>
            </w:r>
          </w:p>
          <w:p w14:paraId="1022055F" w14:textId="0434BFF1" w:rsidR="00791E11" w:rsidRPr="002028EE" w:rsidRDefault="002028EE" w:rsidP="00186BD5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Princess Boy</w:t>
            </w:r>
            <w:r w:rsidR="00791E1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Dreams of Freedom</w:t>
            </w:r>
          </w:p>
          <w:p w14:paraId="17B5F95B" w14:textId="77777777" w:rsidR="00514D2B" w:rsidRDefault="003D1FF8" w:rsidP="00186BD5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Climate Change – protecting our planet.</w:t>
            </w:r>
          </w:p>
          <w:p w14:paraId="17B5F95C" w14:textId="77777777" w:rsidR="003D1FF8" w:rsidRPr="00EE7DB2" w:rsidRDefault="003D1FF8" w:rsidP="00186BD5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 Pledge – strategies implemented in school to reduce carbon emissions.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17B5F95F" w14:textId="77777777" w:rsidR="00420BEC" w:rsidRPr="00420BEC" w:rsidRDefault="00420BEC" w:rsidP="00EE7DB2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The Island</w:t>
            </w:r>
          </w:p>
        </w:tc>
      </w:tr>
      <w:tr w:rsidR="00791E11" w:rsidRPr="00BA0E7E" w14:paraId="17B5F965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61" w14:textId="77777777" w:rsidR="00791E11" w:rsidRDefault="00791E11" w:rsidP="00791E1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Heart Smart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18244897" w14:textId="77777777" w:rsidR="00C13619" w:rsidRDefault="00C13619" w:rsidP="00791E1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Get Heart Smart</w:t>
            </w:r>
          </w:p>
          <w:p w14:paraId="17B5F962" w14:textId="5E4A8364" w:rsidR="00791E11" w:rsidRPr="00EE7DB2" w:rsidRDefault="00117346" w:rsidP="00C13619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Don’t forget to let love in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4AA1D455" w14:textId="77777777" w:rsidR="00C13619" w:rsidRDefault="00C13619" w:rsidP="00791E1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Too much selfie isn’t healthy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7B5F963" w14:textId="2154BB4A" w:rsidR="00791E11" w:rsidRPr="00EE7DB2" w:rsidRDefault="00EF5F58" w:rsidP="00791E1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“Don’t hold on to what’s wrong!”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40867BBE" w14:textId="11D9AF3B" w:rsidR="00791E11" w:rsidRDefault="00EF5F58" w:rsidP="00791E1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“</w:t>
            </w:r>
            <w:r w:rsidR="001E15C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Fake is a Mistake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”</w:t>
            </w:r>
          </w:p>
          <w:p w14:paraId="17B5F964" w14:textId="19064351" w:rsidR="00EF5F58" w:rsidRPr="00EE7DB2" w:rsidRDefault="00EF5F58" w:rsidP="00791E1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“No way through isn’t true!”</w:t>
            </w:r>
          </w:p>
        </w:tc>
      </w:tr>
      <w:tr w:rsidR="0090726F" w:rsidRPr="00BA0E7E" w14:paraId="17B5F96F" w14:textId="77777777" w:rsidTr="00AE7B93">
        <w:tc>
          <w:tcPr>
            <w:tcW w:w="825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966" w14:textId="77777777" w:rsidR="0090726F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Rights Respecting</w:t>
            </w:r>
          </w:p>
        </w:tc>
        <w:tc>
          <w:tcPr>
            <w:tcW w:w="52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67" w14:textId="56F5C5F0" w:rsidR="0090726F" w:rsidRPr="00893518" w:rsidRDefault="006A0D06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Article 28</w:t>
            </w:r>
            <w:r w:rsidR="00893518"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 xml:space="preserve"> – Access to an education.</w:t>
            </w:r>
          </w:p>
          <w:p w14:paraId="17B5F968" w14:textId="5B6CADA3" w:rsidR="006A0D06" w:rsidRPr="00893518" w:rsidRDefault="002028EE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 xml:space="preserve">Article 13 </w:t>
            </w:r>
            <w:r w:rsidR="00893518"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– Sharing thoughts freely.</w:t>
            </w:r>
          </w:p>
          <w:p w14:paraId="17B5F969" w14:textId="734E1DF4" w:rsidR="006A0D06" w:rsidRPr="00893518" w:rsidRDefault="006A0D06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Article 24 – Health and Health Services</w:t>
            </w:r>
            <w:r w:rsidR="00893518"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.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6A" w14:textId="77777777" w:rsidR="0090726F" w:rsidRPr="00893518" w:rsidRDefault="006A0D06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Article 22 – Refugee Children</w:t>
            </w:r>
          </w:p>
          <w:p w14:paraId="17B5F96B" w14:textId="0177E03C" w:rsidR="00255DA5" w:rsidRPr="00893518" w:rsidRDefault="00255DA5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>Article 38</w:t>
            </w:r>
            <w:r w:rsidR="00893518" w:rsidRPr="00893518">
              <w:rPr>
                <w:rFonts w:eastAsia="Times New Roman" w:cstheme="minorHAnsi"/>
                <w:sz w:val="18"/>
                <w:szCs w:val="20"/>
                <w:lang w:eastAsia="en-GB"/>
              </w:rPr>
              <w:t xml:space="preserve"> - </w:t>
            </w:r>
            <w:r w:rsidR="00893518" w:rsidRPr="00893518">
              <w:rPr>
                <w:rFonts w:cstheme="minorHAnsi"/>
                <w:sz w:val="18"/>
                <w:szCs w:val="20"/>
              </w:rPr>
              <w:t>Governments must not allow children under the age of 15 to take part in war or join the armed forces</w:t>
            </w:r>
            <w:r w:rsidR="00893518" w:rsidRPr="00893518">
              <w:rPr>
                <w:rFonts w:cstheme="minorHAnsi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4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6C" w14:textId="77777777" w:rsidR="0069689C" w:rsidRPr="00893518" w:rsidRDefault="0069689C" w:rsidP="00893518">
            <w:pPr>
              <w:spacing w:after="0" w:line="270" w:lineRule="atLeast"/>
              <w:jc w:val="center"/>
              <w:rPr>
                <w:rFonts w:cstheme="minorHAnsi"/>
                <w:sz w:val="18"/>
                <w:szCs w:val="20"/>
              </w:rPr>
            </w:pPr>
            <w:r w:rsidRPr="00893518">
              <w:rPr>
                <w:rFonts w:cstheme="minorHAnsi"/>
                <w:sz w:val="18"/>
                <w:szCs w:val="20"/>
              </w:rPr>
              <w:t>Article 27 – Adequate Standard of Living</w:t>
            </w:r>
          </w:p>
          <w:p w14:paraId="17B5F96D" w14:textId="77777777" w:rsidR="0069689C" w:rsidRPr="00893518" w:rsidRDefault="0069689C" w:rsidP="00893518">
            <w:pPr>
              <w:spacing w:after="0" w:line="270" w:lineRule="atLeast"/>
              <w:jc w:val="center"/>
              <w:rPr>
                <w:rFonts w:cstheme="minorHAnsi"/>
                <w:sz w:val="18"/>
                <w:szCs w:val="20"/>
              </w:rPr>
            </w:pPr>
            <w:r w:rsidRPr="00893518">
              <w:rPr>
                <w:rFonts w:cstheme="minorHAnsi"/>
                <w:sz w:val="18"/>
                <w:szCs w:val="20"/>
              </w:rPr>
              <w:t xml:space="preserve">Article 28 </w:t>
            </w:r>
            <w:proofErr w:type="gramStart"/>
            <w:r w:rsidRPr="00893518">
              <w:rPr>
                <w:rFonts w:cstheme="minorHAnsi"/>
                <w:sz w:val="18"/>
                <w:szCs w:val="20"/>
              </w:rPr>
              <w:t>–  Right</w:t>
            </w:r>
            <w:proofErr w:type="gramEnd"/>
            <w:r w:rsidRPr="00893518">
              <w:rPr>
                <w:rFonts w:cstheme="minorHAnsi"/>
                <w:sz w:val="18"/>
                <w:szCs w:val="20"/>
              </w:rPr>
              <w:t xml:space="preserve"> to an education</w:t>
            </w:r>
          </w:p>
          <w:p w14:paraId="73ABE5DB" w14:textId="77777777" w:rsidR="00893518" w:rsidRPr="00893518" w:rsidRDefault="0069689C" w:rsidP="00893518">
            <w:pPr>
              <w:spacing w:after="0" w:line="270" w:lineRule="atLeast"/>
              <w:jc w:val="center"/>
              <w:rPr>
                <w:rFonts w:cstheme="minorHAnsi"/>
                <w:sz w:val="18"/>
                <w:szCs w:val="20"/>
              </w:rPr>
            </w:pPr>
            <w:r w:rsidRPr="00893518">
              <w:rPr>
                <w:rFonts w:cstheme="minorHAnsi"/>
                <w:sz w:val="18"/>
                <w:szCs w:val="20"/>
              </w:rPr>
              <w:t xml:space="preserve">Look at a recent natural disaster and discuss the impact on children. </w:t>
            </w:r>
          </w:p>
          <w:p w14:paraId="17B5F96E" w14:textId="6EE21E28" w:rsidR="0090726F" w:rsidRPr="00893518" w:rsidRDefault="0069689C" w:rsidP="0089351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893518">
              <w:rPr>
                <w:rFonts w:cstheme="minorHAnsi"/>
                <w:sz w:val="18"/>
                <w:szCs w:val="20"/>
              </w:rPr>
              <w:t>What can we do to help these children enjoy their rights?</w:t>
            </w:r>
          </w:p>
        </w:tc>
      </w:tr>
    </w:tbl>
    <w:p w14:paraId="17B5F970" w14:textId="77777777" w:rsidR="007F5938" w:rsidRDefault="007F5938"/>
    <w:sectPr w:rsidR="007F5938" w:rsidSect="005463E9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755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38D"/>
    <w:multiLevelType w:val="hybridMultilevel"/>
    <w:tmpl w:val="6EB8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1E6"/>
    <w:multiLevelType w:val="hybridMultilevel"/>
    <w:tmpl w:val="129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4A4"/>
    <w:multiLevelType w:val="multilevel"/>
    <w:tmpl w:val="923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A030C"/>
    <w:multiLevelType w:val="hybridMultilevel"/>
    <w:tmpl w:val="0D5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79C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0602"/>
    <w:multiLevelType w:val="multilevel"/>
    <w:tmpl w:val="6FBE408C"/>
    <w:styleLink w:val="LFO1"/>
    <w:lvl w:ilvl="0">
      <w:numFmt w:val="bullet"/>
      <w:pStyle w:val="bulletundernumbered"/>
      <w:lvlText w:val=""/>
      <w:lvlJc w:val="left"/>
      <w:pPr>
        <w:ind w:left="924" w:hanging="357"/>
      </w:pPr>
      <w:rPr>
        <w:rFonts w:ascii="Wingdings" w:hAnsi="Wingdings"/>
        <w:color w:val="104F75"/>
      </w:rPr>
    </w:lvl>
    <w:lvl w:ilvl="1">
      <w:numFmt w:val="bullet"/>
      <w:lvlText w:val="•"/>
      <w:lvlJc w:val="left"/>
      <w:pPr>
        <w:ind w:left="2217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9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7" w:hanging="360"/>
      </w:pPr>
      <w:rPr>
        <w:rFonts w:ascii="Wingdings" w:hAnsi="Wingdings"/>
      </w:rPr>
    </w:lvl>
  </w:abstractNum>
  <w:abstractNum w:abstractNumId="7" w15:restartNumberingAfterBreak="0">
    <w:nsid w:val="4AF42989"/>
    <w:multiLevelType w:val="hybridMultilevel"/>
    <w:tmpl w:val="34E6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3943"/>
    <w:multiLevelType w:val="multilevel"/>
    <w:tmpl w:val="DFF8D8B4"/>
    <w:styleLink w:val="LFO2"/>
    <w:lvl w:ilvl="0">
      <w:numFmt w:val="bullet"/>
      <w:pStyle w:val="bulletundertext"/>
      <w:lvlText w:val=""/>
      <w:lvlJc w:val="left"/>
      <w:pPr>
        <w:ind w:left="357" w:hanging="357"/>
      </w:pPr>
      <w:rPr>
        <w:rFonts w:ascii="Wingdings" w:hAnsi="Wingdings"/>
        <w:color w:val="104F7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D54E5E"/>
    <w:multiLevelType w:val="hybridMultilevel"/>
    <w:tmpl w:val="5A34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258F"/>
    <w:multiLevelType w:val="multilevel"/>
    <w:tmpl w:val="31B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7F10B8"/>
    <w:multiLevelType w:val="hybridMultilevel"/>
    <w:tmpl w:val="3972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81E6A"/>
    <w:multiLevelType w:val="hybridMultilevel"/>
    <w:tmpl w:val="DE6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B56"/>
    <w:multiLevelType w:val="hybridMultilevel"/>
    <w:tmpl w:val="6B1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A7611"/>
    <w:multiLevelType w:val="hybridMultilevel"/>
    <w:tmpl w:val="9D06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348A9"/>
    <w:multiLevelType w:val="hybridMultilevel"/>
    <w:tmpl w:val="8B4C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3A7"/>
    <w:multiLevelType w:val="multilevel"/>
    <w:tmpl w:val="8A6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7E"/>
    <w:rsid w:val="00015F55"/>
    <w:rsid w:val="00017AD1"/>
    <w:rsid w:val="00022992"/>
    <w:rsid w:val="00052DC4"/>
    <w:rsid w:val="000561F1"/>
    <w:rsid w:val="000768DE"/>
    <w:rsid w:val="000A0D0F"/>
    <w:rsid w:val="000D0937"/>
    <w:rsid w:val="000D7840"/>
    <w:rsid w:val="00117346"/>
    <w:rsid w:val="00136ECF"/>
    <w:rsid w:val="00181264"/>
    <w:rsid w:val="00186BD5"/>
    <w:rsid w:val="00190347"/>
    <w:rsid w:val="001E15C6"/>
    <w:rsid w:val="001E4F42"/>
    <w:rsid w:val="002028EE"/>
    <w:rsid w:val="00255DA5"/>
    <w:rsid w:val="002A6928"/>
    <w:rsid w:val="00301AE8"/>
    <w:rsid w:val="003203C4"/>
    <w:rsid w:val="00321EF9"/>
    <w:rsid w:val="0037106B"/>
    <w:rsid w:val="003D1FF8"/>
    <w:rsid w:val="00420BEC"/>
    <w:rsid w:val="00446443"/>
    <w:rsid w:val="004530C6"/>
    <w:rsid w:val="004726CA"/>
    <w:rsid w:val="00496F55"/>
    <w:rsid w:val="004F26B9"/>
    <w:rsid w:val="00514D2B"/>
    <w:rsid w:val="00531F40"/>
    <w:rsid w:val="005463E9"/>
    <w:rsid w:val="005E1812"/>
    <w:rsid w:val="00605BFD"/>
    <w:rsid w:val="006347FC"/>
    <w:rsid w:val="00640447"/>
    <w:rsid w:val="00667D32"/>
    <w:rsid w:val="0068419D"/>
    <w:rsid w:val="00684783"/>
    <w:rsid w:val="0069689C"/>
    <w:rsid w:val="006A0D06"/>
    <w:rsid w:val="006A3772"/>
    <w:rsid w:val="006A71F0"/>
    <w:rsid w:val="007002C6"/>
    <w:rsid w:val="00724045"/>
    <w:rsid w:val="00750A1F"/>
    <w:rsid w:val="0076001F"/>
    <w:rsid w:val="007627DE"/>
    <w:rsid w:val="0076391A"/>
    <w:rsid w:val="007720F7"/>
    <w:rsid w:val="00791E11"/>
    <w:rsid w:val="007B134E"/>
    <w:rsid w:val="007B3F65"/>
    <w:rsid w:val="007C5286"/>
    <w:rsid w:val="007F5938"/>
    <w:rsid w:val="007F7D62"/>
    <w:rsid w:val="0080048E"/>
    <w:rsid w:val="00820FDD"/>
    <w:rsid w:val="00821C0D"/>
    <w:rsid w:val="00822784"/>
    <w:rsid w:val="008565F8"/>
    <w:rsid w:val="0087589B"/>
    <w:rsid w:val="00884FBB"/>
    <w:rsid w:val="00893518"/>
    <w:rsid w:val="00904CA8"/>
    <w:rsid w:val="0090726F"/>
    <w:rsid w:val="00910BC6"/>
    <w:rsid w:val="0094176A"/>
    <w:rsid w:val="0096520D"/>
    <w:rsid w:val="00967E71"/>
    <w:rsid w:val="009723ED"/>
    <w:rsid w:val="009F50CD"/>
    <w:rsid w:val="00A03039"/>
    <w:rsid w:val="00A117A9"/>
    <w:rsid w:val="00A533AE"/>
    <w:rsid w:val="00A613A7"/>
    <w:rsid w:val="00A73E70"/>
    <w:rsid w:val="00A74A7D"/>
    <w:rsid w:val="00A92963"/>
    <w:rsid w:val="00AC67F4"/>
    <w:rsid w:val="00AD681B"/>
    <w:rsid w:val="00AE7B93"/>
    <w:rsid w:val="00B31B62"/>
    <w:rsid w:val="00B5222B"/>
    <w:rsid w:val="00B6203D"/>
    <w:rsid w:val="00BA0E7E"/>
    <w:rsid w:val="00BB63FE"/>
    <w:rsid w:val="00BF5566"/>
    <w:rsid w:val="00C13619"/>
    <w:rsid w:val="00C43021"/>
    <w:rsid w:val="00C44276"/>
    <w:rsid w:val="00C542CB"/>
    <w:rsid w:val="00CB115C"/>
    <w:rsid w:val="00CE6DF0"/>
    <w:rsid w:val="00CF2249"/>
    <w:rsid w:val="00D07A1A"/>
    <w:rsid w:val="00D37D21"/>
    <w:rsid w:val="00D95651"/>
    <w:rsid w:val="00DD24B3"/>
    <w:rsid w:val="00E5062C"/>
    <w:rsid w:val="00EE7DB2"/>
    <w:rsid w:val="00EF5F58"/>
    <w:rsid w:val="00FA11A9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F867"/>
  <w15:docId w15:val="{AE164D8D-96A6-4591-ACC2-A4DC19A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A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E7E"/>
    <w:rPr>
      <w:b/>
      <w:bCs/>
    </w:rPr>
  </w:style>
  <w:style w:type="character" w:styleId="Emphasis">
    <w:name w:val="Emphasis"/>
    <w:basedOn w:val="DefaultParagraphFont"/>
    <w:uiPriority w:val="20"/>
    <w:qFormat/>
    <w:rsid w:val="00BA0E7E"/>
    <w:rPr>
      <w:i/>
      <w:iCs/>
    </w:rPr>
  </w:style>
  <w:style w:type="paragraph" w:styleId="ListParagraph">
    <w:name w:val="List Paragraph"/>
    <w:basedOn w:val="Normal"/>
    <w:uiPriority w:val="34"/>
    <w:qFormat/>
    <w:rsid w:val="00BB63FE"/>
    <w:pPr>
      <w:ind w:left="720"/>
      <w:contextualSpacing/>
    </w:pPr>
  </w:style>
  <w:style w:type="paragraph" w:customStyle="1" w:styleId="bulletundertext">
    <w:name w:val="bullet (under text)"/>
    <w:rsid w:val="00B6203D"/>
    <w:pPr>
      <w:numPr>
        <w:numId w:val="3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2">
    <w:name w:val="LFO2"/>
    <w:basedOn w:val="NoList"/>
    <w:rsid w:val="00B6203D"/>
    <w:pPr>
      <w:numPr>
        <w:numId w:val="3"/>
      </w:numPr>
    </w:pPr>
  </w:style>
  <w:style w:type="paragraph" w:customStyle="1" w:styleId="bulletundernumbered">
    <w:name w:val="bullet (under numbered)"/>
    <w:rsid w:val="00B6203D"/>
    <w:pPr>
      <w:numPr>
        <w:numId w:val="4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1">
    <w:name w:val="LFO1"/>
    <w:basedOn w:val="NoList"/>
    <w:rsid w:val="00B6203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Chloe Evans</cp:lastModifiedBy>
  <cp:revision>16</cp:revision>
  <dcterms:created xsi:type="dcterms:W3CDTF">2023-08-18T09:21:00Z</dcterms:created>
  <dcterms:modified xsi:type="dcterms:W3CDTF">2023-10-26T12:03:00Z</dcterms:modified>
</cp:coreProperties>
</file>